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B4EDB8">
      <w:pPr>
        <w:pStyle w:val="5"/>
        <w:jc w:val="center"/>
        <w:outlineLvl w:val="1"/>
      </w:pPr>
      <w:r>
        <w:rPr>
          <w:rFonts w:ascii="仿宋_GB2312" w:hAnsi="仿宋_GB2312" w:eastAsia="仿宋_GB2312" w:cs="仿宋_GB2312"/>
          <w:b/>
          <w:sz w:val="36"/>
        </w:rPr>
        <w:t xml:space="preserve">第七章 </w:t>
      </w:r>
      <w:bookmarkStart w:id="1" w:name="_GoBack"/>
      <w:r>
        <w:rPr>
          <w:rFonts w:ascii="仿宋_GB2312" w:hAnsi="仿宋_GB2312" w:eastAsia="仿宋_GB2312" w:cs="仿宋_GB2312"/>
          <w:b/>
          <w:sz w:val="36"/>
        </w:rPr>
        <w:t>拟签订合同文本</w:t>
      </w:r>
      <w:bookmarkEnd w:id="1"/>
    </w:p>
    <w:p w14:paraId="7DF359FF">
      <w:pPr>
        <w:spacing w:line="360" w:lineRule="auto"/>
        <w:jc w:val="center"/>
        <w:rPr>
          <w:rFonts w:hint="eastAsia" w:ascii="仿宋" w:hAnsi="仿宋" w:eastAsia="仿宋" w:cs="仿宋"/>
          <w:b/>
          <w:bCs/>
          <w:color w:val="auto"/>
          <w:sz w:val="20"/>
          <w:szCs w:val="20"/>
        </w:rPr>
      </w:pPr>
    </w:p>
    <w:p w14:paraId="4CB67119">
      <w:pPr>
        <w:spacing w:line="360" w:lineRule="auto"/>
        <w:jc w:val="center"/>
        <w:rPr>
          <w:rFonts w:hint="eastAsia" w:ascii="仿宋" w:hAnsi="仿宋" w:eastAsia="仿宋" w:cs="仿宋"/>
          <w:b/>
          <w:bCs/>
          <w:color w:val="auto"/>
          <w:sz w:val="20"/>
          <w:szCs w:val="20"/>
        </w:rPr>
      </w:pPr>
    </w:p>
    <w:p w14:paraId="41C3BAE0">
      <w:pPr>
        <w:spacing w:line="360" w:lineRule="auto"/>
        <w:jc w:val="center"/>
        <w:rPr>
          <w:rFonts w:hint="eastAsia" w:ascii="仿宋" w:hAnsi="仿宋" w:eastAsia="仿宋" w:cs="仿宋"/>
          <w:b/>
          <w:bCs/>
          <w:color w:val="auto"/>
          <w:sz w:val="20"/>
          <w:szCs w:val="20"/>
        </w:rPr>
      </w:pPr>
    </w:p>
    <w:p w14:paraId="68D6A1D5">
      <w:pPr>
        <w:spacing w:line="360" w:lineRule="auto"/>
        <w:jc w:val="center"/>
        <w:rPr>
          <w:rFonts w:hint="eastAsia" w:ascii="仿宋" w:hAnsi="仿宋" w:eastAsia="仿宋" w:cs="仿宋"/>
          <w:b w:val="0"/>
          <w:bCs w:val="0"/>
          <w:color w:val="auto"/>
          <w:sz w:val="32"/>
          <w:szCs w:val="32"/>
          <w:lang w:eastAsia="zh-CN"/>
        </w:rPr>
      </w:pPr>
      <w:r>
        <w:rPr>
          <w:rFonts w:hint="eastAsia" w:ascii="仿宋" w:hAnsi="仿宋" w:eastAsia="仿宋" w:cs="仿宋"/>
          <w:b/>
          <w:bCs/>
          <w:color w:val="auto"/>
          <w:sz w:val="32"/>
          <w:szCs w:val="32"/>
        </w:rPr>
        <w:t>合同模板</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仅供参考</w:t>
      </w:r>
      <w:r>
        <w:rPr>
          <w:rFonts w:hint="eastAsia" w:ascii="仿宋" w:hAnsi="仿宋" w:eastAsia="仿宋" w:cs="仿宋"/>
          <w:b w:val="0"/>
          <w:bCs w:val="0"/>
          <w:color w:val="auto"/>
          <w:sz w:val="32"/>
          <w:szCs w:val="32"/>
          <w:lang w:eastAsia="zh-CN"/>
        </w:rPr>
        <w:t>）</w:t>
      </w:r>
    </w:p>
    <w:p w14:paraId="24FF5780">
      <w:pPr>
        <w:pStyle w:val="2"/>
        <w:kinsoku/>
        <w:autoSpaceDE/>
        <w:autoSpaceDN/>
        <w:adjustRightInd/>
        <w:snapToGrid/>
        <w:ind w:firstLine="640" w:firstLineChars="200"/>
        <w:textAlignment w:val="auto"/>
        <w:rPr>
          <w:rFonts w:hint="eastAsia" w:ascii="仿宋" w:hAnsi="仿宋" w:eastAsia="仿宋" w:cs="仿宋"/>
          <w:snapToGrid/>
          <w:color w:val="auto"/>
          <w:sz w:val="32"/>
          <w:szCs w:val="32"/>
        </w:rPr>
      </w:pPr>
    </w:p>
    <w:p w14:paraId="5A75365C">
      <w:pPr>
        <w:widowControl w:val="0"/>
        <w:kinsoku/>
        <w:autoSpaceDE/>
        <w:autoSpaceDN/>
        <w:adjustRightInd/>
        <w:snapToGrid/>
        <w:spacing w:line="324" w:lineRule="auto"/>
        <w:jc w:val="center"/>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____________项目</w:t>
      </w:r>
    </w:p>
    <w:p w14:paraId="03288037">
      <w:pPr>
        <w:pStyle w:val="2"/>
        <w:kinsoku/>
        <w:autoSpaceDE/>
        <w:autoSpaceDN/>
        <w:adjustRightInd/>
        <w:snapToGrid/>
        <w:ind w:firstLine="640" w:firstLineChars="200"/>
        <w:jc w:val="center"/>
        <w:textAlignment w:val="auto"/>
        <w:rPr>
          <w:rFonts w:hint="eastAsia" w:ascii="仿宋" w:hAnsi="仿宋" w:eastAsia="仿宋" w:cs="仿宋"/>
          <w:snapToGrid/>
          <w:color w:val="auto"/>
          <w:sz w:val="32"/>
          <w:szCs w:val="32"/>
        </w:rPr>
      </w:pPr>
    </w:p>
    <w:p w14:paraId="4450ED64">
      <w:pPr>
        <w:pStyle w:val="2"/>
        <w:kinsoku/>
        <w:autoSpaceDE/>
        <w:autoSpaceDN/>
        <w:adjustRightInd/>
        <w:snapToGrid/>
        <w:ind w:firstLine="640" w:firstLineChars="200"/>
        <w:jc w:val="center"/>
        <w:textAlignment w:val="auto"/>
        <w:rPr>
          <w:rFonts w:hint="eastAsia" w:ascii="仿宋" w:hAnsi="仿宋" w:eastAsia="仿宋" w:cs="仿宋"/>
          <w:snapToGrid/>
          <w:color w:val="auto"/>
          <w:sz w:val="32"/>
          <w:szCs w:val="32"/>
        </w:rPr>
      </w:pPr>
    </w:p>
    <w:p w14:paraId="26F27A48">
      <w:pPr>
        <w:pStyle w:val="2"/>
        <w:kinsoku/>
        <w:autoSpaceDE/>
        <w:autoSpaceDN/>
        <w:adjustRightInd/>
        <w:snapToGrid/>
        <w:ind w:firstLine="640" w:firstLineChars="200"/>
        <w:textAlignment w:val="auto"/>
        <w:rPr>
          <w:rFonts w:hint="eastAsia" w:ascii="仿宋" w:hAnsi="仿宋" w:eastAsia="仿宋" w:cs="仿宋"/>
          <w:snapToGrid/>
          <w:color w:val="auto"/>
          <w:sz w:val="32"/>
          <w:szCs w:val="32"/>
        </w:rPr>
      </w:pPr>
    </w:p>
    <w:p w14:paraId="3A6A8AE6">
      <w:pPr>
        <w:widowControl w:val="0"/>
        <w:kinsoku/>
        <w:autoSpaceDE/>
        <w:autoSpaceDN/>
        <w:adjustRightInd/>
        <w:snapToGrid/>
        <w:spacing w:line="324" w:lineRule="auto"/>
        <w:jc w:val="center"/>
        <w:textAlignment w:val="auto"/>
        <w:rPr>
          <w:rFonts w:hint="eastAsia" w:ascii="仿宋" w:hAnsi="仿宋" w:eastAsia="仿宋" w:cs="仿宋"/>
          <w:b/>
          <w:snapToGrid/>
          <w:color w:val="auto"/>
          <w:kern w:val="2"/>
          <w:sz w:val="32"/>
          <w:szCs w:val="32"/>
        </w:rPr>
      </w:pPr>
      <w:r>
        <w:rPr>
          <w:rFonts w:hint="eastAsia" w:ascii="仿宋" w:hAnsi="仿宋" w:eastAsia="仿宋" w:cs="仿宋"/>
          <w:b/>
          <w:snapToGrid/>
          <w:color w:val="auto"/>
          <w:kern w:val="2"/>
          <w:sz w:val="32"/>
          <w:szCs w:val="32"/>
        </w:rPr>
        <w:t>合　　同</w:t>
      </w:r>
    </w:p>
    <w:p w14:paraId="3444A01E">
      <w:pPr>
        <w:pStyle w:val="2"/>
        <w:kinsoku/>
        <w:autoSpaceDE/>
        <w:autoSpaceDN/>
        <w:adjustRightInd/>
        <w:snapToGrid/>
        <w:ind w:firstLine="640" w:firstLineChars="200"/>
        <w:textAlignment w:val="auto"/>
        <w:rPr>
          <w:rFonts w:hint="eastAsia" w:ascii="仿宋" w:hAnsi="仿宋" w:eastAsia="仿宋" w:cs="仿宋"/>
          <w:snapToGrid/>
          <w:color w:val="auto"/>
          <w:sz w:val="32"/>
          <w:szCs w:val="32"/>
        </w:rPr>
      </w:pPr>
    </w:p>
    <w:p w14:paraId="2454AD0E">
      <w:pPr>
        <w:pStyle w:val="2"/>
        <w:kinsoku/>
        <w:autoSpaceDE/>
        <w:autoSpaceDN/>
        <w:adjustRightInd/>
        <w:snapToGrid/>
        <w:ind w:firstLine="640" w:firstLineChars="200"/>
        <w:textAlignment w:val="auto"/>
        <w:rPr>
          <w:rFonts w:hint="eastAsia" w:ascii="仿宋" w:hAnsi="仿宋" w:eastAsia="仿宋" w:cs="仿宋"/>
          <w:snapToGrid/>
          <w:color w:val="auto"/>
          <w:sz w:val="32"/>
          <w:szCs w:val="32"/>
        </w:rPr>
      </w:pPr>
    </w:p>
    <w:p w14:paraId="7851091D">
      <w:pPr>
        <w:widowControl w:val="0"/>
        <w:kinsoku/>
        <w:autoSpaceDE/>
        <w:autoSpaceDN/>
        <w:adjustRightInd/>
        <w:snapToGrid/>
        <w:spacing w:line="324" w:lineRule="auto"/>
        <w:ind w:firstLine="1600" w:firstLineChars="5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合同编号：____________________</w:t>
      </w:r>
    </w:p>
    <w:p w14:paraId="0A3AFB64">
      <w:pPr>
        <w:widowControl w:val="0"/>
        <w:kinsoku/>
        <w:autoSpaceDE/>
        <w:autoSpaceDN/>
        <w:adjustRightInd/>
        <w:snapToGrid/>
        <w:spacing w:line="324" w:lineRule="auto"/>
        <w:jc w:val="both"/>
        <w:textAlignment w:val="auto"/>
        <w:rPr>
          <w:rFonts w:hint="eastAsia" w:ascii="仿宋" w:hAnsi="仿宋" w:eastAsia="仿宋" w:cs="仿宋"/>
          <w:snapToGrid/>
          <w:color w:val="auto"/>
          <w:kern w:val="2"/>
          <w:sz w:val="32"/>
          <w:szCs w:val="32"/>
        </w:rPr>
      </w:pPr>
    </w:p>
    <w:p w14:paraId="3B6A9822">
      <w:pPr>
        <w:widowControl w:val="0"/>
        <w:kinsoku/>
        <w:autoSpaceDE/>
        <w:autoSpaceDN/>
        <w:adjustRightInd/>
        <w:snapToGrid/>
        <w:spacing w:line="324" w:lineRule="auto"/>
        <w:jc w:val="both"/>
        <w:textAlignment w:val="auto"/>
        <w:rPr>
          <w:rFonts w:hint="eastAsia" w:ascii="仿宋" w:hAnsi="仿宋" w:eastAsia="仿宋" w:cs="仿宋"/>
          <w:snapToGrid/>
          <w:color w:val="auto"/>
          <w:kern w:val="2"/>
          <w:sz w:val="32"/>
          <w:szCs w:val="32"/>
        </w:rPr>
      </w:pPr>
    </w:p>
    <w:p w14:paraId="7EDCCCA8">
      <w:pPr>
        <w:widowControl w:val="0"/>
        <w:kinsoku/>
        <w:autoSpaceDE/>
        <w:autoSpaceDN/>
        <w:adjustRightInd/>
        <w:snapToGrid/>
        <w:spacing w:line="324" w:lineRule="auto"/>
        <w:ind w:firstLine="1600" w:firstLineChars="5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甲　　方：____________________(采购人名称)</w:t>
      </w:r>
    </w:p>
    <w:p w14:paraId="5CFF46AB">
      <w:pPr>
        <w:widowControl w:val="0"/>
        <w:kinsoku/>
        <w:autoSpaceDE/>
        <w:autoSpaceDN/>
        <w:adjustRightInd/>
        <w:snapToGrid/>
        <w:spacing w:line="324" w:lineRule="auto"/>
        <w:jc w:val="both"/>
        <w:textAlignment w:val="auto"/>
        <w:rPr>
          <w:rFonts w:hint="eastAsia" w:ascii="仿宋" w:hAnsi="仿宋" w:eastAsia="仿宋" w:cs="仿宋"/>
          <w:snapToGrid/>
          <w:color w:val="auto"/>
          <w:kern w:val="2"/>
          <w:sz w:val="32"/>
          <w:szCs w:val="32"/>
        </w:rPr>
      </w:pPr>
    </w:p>
    <w:p w14:paraId="121AB2FB">
      <w:pPr>
        <w:widowControl w:val="0"/>
        <w:kinsoku/>
        <w:autoSpaceDE/>
        <w:autoSpaceDN/>
        <w:adjustRightInd/>
        <w:snapToGrid/>
        <w:spacing w:line="324" w:lineRule="auto"/>
        <w:jc w:val="both"/>
        <w:textAlignment w:val="auto"/>
        <w:rPr>
          <w:rFonts w:hint="eastAsia" w:ascii="仿宋" w:hAnsi="仿宋" w:eastAsia="仿宋" w:cs="仿宋"/>
          <w:snapToGrid/>
          <w:color w:val="auto"/>
          <w:kern w:val="2"/>
          <w:sz w:val="32"/>
          <w:szCs w:val="32"/>
        </w:rPr>
      </w:pPr>
    </w:p>
    <w:p w14:paraId="5EE3898E">
      <w:pPr>
        <w:widowControl w:val="0"/>
        <w:kinsoku/>
        <w:autoSpaceDE/>
        <w:autoSpaceDN/>
        <w:adjustRightInd/>
        <w:snapToGrid/>
        <w:spacing w:line="324" w:lineRule="auto"/>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 xml:space="preserve">          乙　　方：____________________(中标人名称)</w:t>
      </w:r>
    </w:p>
    <w:p w14:paraId="2FC6CF89">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center"/>
        <w:textAlignment w:val="baseline"/>
        <w:rPr>
          <w:rFonts w:hint="eastAsia" w:ascii="仿宋" w:hAnsi="仿宋" w:eastAsia="仿宋" w:cs="仿宋"/>
          <w:b/>
          <w:bCs/>
          <w:sz w:val="20"/>
          <w:szCs w:val="20"/>
        </w:rPr>
      </w:pPr>
      <w:r>
        <w:rPr>
          <w:rFonts w:hint="eastAsia" w:ascii="仿宋" w:hAnsi="仿宋" w:eastAsia="仿宋" w:cs="仿宋"/>
          <w:snapToGrid/>
          <w:color w:val="auto"/>
          <w:kern w:val="2"/>
          <w:sz w:val="20"/>
          <w:szCs w:val="20"/>
        </w:rPr>
        <w:br w:type="page"/>
      </w:r>
      <w:r>
        <w:rPr>
          <w:rFonts w:hint="eastAsia" w:ascii="仿宋" w:hAnsi="仿宋" w:eastAsia="仿宋" w:cs="仿宋"/>
          <w:b/>
          <w:bCs/>
          <w:sz w:val="20"/>
          <w:szCs w:val="20"/>
        </w:rPr>
        <w:t>合同</w:t>
      </w:r>
      <w:bookmarkStart w:id="0" w:name="_Hlt487972895"/>
      <w:bookmarkEnd w:id="0"/>
      <w:r>
        <w:rPr>
          <w:rFonts w:hint="eastAsia" w:ascii="仿宋" w:hAnsi="仿宋" w:eastAsia="仿宋" w:cs="仿宋"/>
          <w:b/>
          <w:bCs/>
          <w:sz w:val="20"/>
          <w:szCs w:val="20"/>
        </w:rPr>
        <w:t>文本</w:t>
      </w:r>
    </w:p>
    <w:p w14:paraId="33AB8DBC">
      <w:pPr>
        <w:keepNext w:val="0"/>
        <w:keepLines w:val="0"/>
        <w:pageBreakBefore w:val="0"/>
        <w:widowControl/>
        <w:kinsoku w:val="0"/>
        <w:wordWrap/>
        <w:overflowPunct/>
        <w:topLinePunct w:val="0"/>
        <w:autoSpaceDE w:val="0"/>
        <w:autoSpaceDN w:val="0"/>
        <w:bidi w:val="0"/>
        <w:adjustRightInd w:val="0"/>
        <w:snapToGrid w:val="0"/>
        <w:spacing w:line="360" w:lineRule="auto"/>
        <w:ind w:firstLine="402" w:firstLineChars="200"/>
        <w:textAlignment w:val="baseline"/>
        <w:rPr>
          <w:rFonts w:hint="eastAsia" w:ascii="仿宋" w:hAnsi="仿宋" w:eastAsia="仿宋" w:cs="仿宋"/>
          <w:b/>
          <w:bCs/>
          <w:sz w:val="20"/>
          <w:szCs w:val="20"/>
          <w:lang w:val="en-US" w:eastAsia="zh-CN"/>
        </w:rPr>
      </w:pPr>
      <w:r>
        <w:rPr>
          <w:rFonts w:hint="eastAsia" w:ascii="仿宋" w:hAnsi="仿宋" w:eastAsia="仿宋" w:cs="仿宋"/>
          <w:b/>
          <w:bCs/>
          <w:sz w:val="20"/>
          <w:szCs w:val="20"/>
          <w:lang w:val="zh-CN" w:eastAsia="en-US"/>
        </w:rPr>
        <w:t>采购人：</w:t>
      </w:r>
      <w:r>
        <w:rPr>
          <w:rFonts w:hint="eastAsia" w:ascii="仿宋" w:hAnsi="仿宋" w:eastAsia="仿宋" w:cs="仿宋"/>
          <w:b/>
          <w:bCs/>
          <w:sz w:val="20"/>
          <w:szCs w:val="20"/>
          <w:lang w:val="en-US" w:eastAsia="zh-CN"/>
        </w:rPr>
        <w:t>陕西省体育局</w:t>
      </w:r>
    </w:p>
    <w:p w14:paraId="049E9795">
      <w:pPr>
        <w:keepNext w:val="0"/>
        <w:keepLines w:val="0"/>
        <w:pageBreakBefore w:val="0"/>
        <w:widowControl/>
        <w:kinsoku w:val="0"/>
        <w:wordWrap/>
        <w:overflowPunct/>
        <w:topLinePunct w:val="0"/>
        <w:autoSpaceDE w:val="0"/>
        <w:autoSpaceDN w:val="0"/>
        <w:bidi w:val="0"/>
        <w:adjustRightInd w:val="0"/>
        <w:snapToGrid w:val="0"/>
        <w:spacing w:line="360" w:lineRule="auto"/>
        <w:ind w:firstLine="402" w:firstLineChars="200"/>
        <w:textAlignment w:val="baseline"/>
        <w:rPr>
          <w:rFonts w:hint="eastAsia" w:ascii="仿宋" w:hAnsi="仿宋" w:eastAsia="仿宋" w:cs="仿宋"/>
          <w:b/>
          <w:bCs/>
          <w:sz w:val="20"/>
          <w:szCs w:val="20"/>
          <w:lang w:val="en-US" w:eastAsia="zh-CN"/>
        </w:rPr>
      </w:pPr>
      <w:r>
        <w:rPr>
          <w:rFonts w:hint="eastAsia" w:ascii="仿宋" w:hAnsi="仿宋" w:eastAsia="仿宋" w:cs="仿宋"/>
          <w:b/>
          <w:bCs/>
          <w:sz w:val="20"/>
          <w:szCs w:val="20"/>
          <w:lang w:val="zh-CN" w:eastAsia="en-US"/>
        </w:rPr>
        <w:t>供应商：</w:t>
      </w:r>
    </w:p>
    <w:p w14:paraId="6FE6BDA5">
      <w:pPr>
        <w:keepNext w:val="0"/>
        <w:keepLines w:val="0"/>
        <w:pageBreakBefore w:val="0"/>
        <w:widowControl/>
        <w:kinsoku w:val="0"/>
        <w:wordWrap/>
        <w:overflowPunct/>
        <w:topLinePunct w:val="0"/>
        <w:autoSpaceDE w:val="0"/>
        <w:autoSpaceDN w:val="0"/>
        <w:bidi w:val="0"/>
        <w:adjustRightInd w:val="0"/>
        <w:snapToGrid w:val="0"/>
        <w:spacing w:line="360" w:lineRule="auto"/>
        <w:ind w:firstLine="402" w:firstLineChars="200"/>
        <w:textAlignment w:val="baseline"/>
        <w:rPr>
          <w:rFonts w:hint="eastAsia" w:ascii="仿宋" w:hAnsi="仿宋" w:eastAsia="仿宋" w:cs="仿宋"/>
          <w:b/>
          <w:bCs/>
          <w:sz w:val="20"/>
          <w:szCs w:val="20"/>
        </w:rPr>
      </w:pPr>
      <w:r>
        <w:rPr>
          <w:rFonts w:hint="eastAsia" w:ascii="仿宋" w:hAnsi="仿宋" w:eastAsia="仿宋" w:cs="仿宋"/>
          <w:b/>
          <w:bCs/>
          <w:sz w:val="20"/>
          <w:szCs w:val="20"/>
        </w:rPr>
        <w:t>一、交货条件</w:t>
      </w:r>
    </w:p>
    <w:p w14:paraId="3F0167A6">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（一）交货地点：采购人指定地点</w:t>
      </w:r>
    </w:p>
    <w:p w14:paraId="0752E6FB">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（二）交货时间：自合同签订之日起</w:t>
      </w:r>
      <w:r>
        <w:rPr>
          <w:rFonts w:hint="eastAsia" w:ascii="仿宋" w:hAnsi="仿宋" w:eastAsia="仿宋" w:cs="仿宋"/>
          <w:sz w:val="20"/>
          <w:szCs w:val="20"/>
          <w:lang w:val="en-US" w:eastAsia="zh-CN"/>
        </w:rPr>
        <w:t>90</w:t>
      </w:r>
      <w:r>
        <w:rPr>
          <w:rFonts w:hint="eastAsia" w:ascii="仿宋" w:hAnsi="仿宋" w:eastAsia="仿宋" w:cs="仿宋"/>
          <w:sz w:val="20"/>
          <w:szCs w:val="20"/>
        </w:rPr>
        <w:t>日</w:t>
      </w:r>
    </w:p>
    <w:p w14:paraId="4CA0E6FC">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lang w:eastAsia="zh-CN"/>
        </w:rPr>
      </w:pPr>
      <w:r>
        <w:rPr>
          <w:rFonts w:hint="eastAsia" w:ascii="仿宋" w:hAnsi="仿宋" w:eastAsia="仿宋" w:cs="仿宋"/>
          <w:sz w:val="20"/>
          <w:szCs w:val="20"/>
        </w:rPr>
        <w:t>（三）质保期：</w:t>
      </w:r>
      <w:r>
        <w:rPr>
          <w:rFonts w:hint="eastAsia" w:ascii="仿宋" w:hAnsi="仿宋" w:eastAsia="仿宋" w:cs="仿宋"/>
          <w:sz w:val="20"/>
          <w:szCs w:val="20"/>
          <w:lang w:val="en-US" w:eastAsia="zh-CN"/>
        </w:rPr>
        <w:t>自验收合格之日起</w:t>
      </w:r>
      <w:r>
        <w:rPr>
          <w:rFonts w:hint="eastAsia" w:ascii="仿宋" w:hAnsi="仿宋" w:eastAsia="仿宋" w:cs="仿宋"/>
          <w:sz w:val="20"/>
          <w:szCs w:val="20"/>
        </w:rPr>
        <w:t>8年</w:t>
      </w:r>
      <w:r>
        <w:rPr>
          <w:rFonts w:hint="eastAsia" w:ascii="仿宋" w:hAnsi="仿宋" w:eastAsia="仿宋" w:cs="仿宋"/>
          <w:sz w:val="20"/>
          <w:szCs w:val="20"/>
          <w:lang w:eastAsia="zh-CN"/>
        </w:rPr>
        <w:t>（</w:t>
      </w:r>
      <w:r>
        <w:rPr>
          <w:rFonts w:hint="eastAsia" w:ascii="仿宋" w:hAnsi="仿宋" w:eastAsia="仿宋" w:cs="仿宋"/>
          <w:sz w:val="20"/>
          <w:szCs w:val="20"/>
          <w:lang w:val="en-US" w:eastAsia="zh-CN"/>
        </w:rPr>
        <w:t>易耗品除外</w:t>
      </w:r>
      <w:r>
        <w:rPr>
          <w:rFonts w:hint="eastAsia" w:ascii="仿宋" w:hAnsi="仿宋" w:eastAsia="仿宋" w:cs="仿宋"/>
          <w:sz w:val="20"/>
          <w:szCs w:val="20"/>
          <w:lang w:eastAsia="zh-CN"/>
        </w:rPr>
        <w:t>）</w:t>
      </w:r>
    </w:p>
    <w:p w14:paraId="46FCE8AD">
      <w:pPr>
        <w:keepNext w:val="0"/>
        <w:keepLines w:val="0"/>
        <w:pageBreakBefore w:val="0"/>
        <w:widowControl/>
        <w:kinsoku w:val="0"/>
        <w:wordWrap/>
        <w:overflowPunct/>
        <w:topLinePunct w:val="0"/>
        <w:autoSpaceDE w:val="0"/>
        <w:autoSpaceDN w:val="0"/>
        <w:bidi w:val="0"/>
        <w:adjustRightInd w:val="0"/>
        <w:snapToGrid w:val="0"/>
        <w:spacing w:line="360" w:lineRule="auto"/>
        <w:ind w:firstLine="402" w:firstLineChars="200"/>
        <w:textAlignment w:val="baseline"/>
        <w:rPr>
          <w:rFonts w:hint="eastAsia" w:ascii="仿宋" w:hAnsi="仿宋" w:eastAsia="仿宋" w:cs="仿宋"/>
          <w:b/>
          <w:bCs/>
          <w:sz w:val="20"/>
          <w:szCs w:val="20"/>
        </w:rPr>
      </w:pPr>
      <w:r>
        <w:rPr>
          <w:rFonts w:hint="eastAsia" w:ascii="仿宋" w:hAnsi="仿宋" w:eastAsia="仿宋" w:cs="仿宋"/>
          <w:b/>
          <w:bCs/>
          <w:sz w:val="20"/>
          <w:szCs w:val="20"/>
        </w:rPr>
        <w:t>二、合同价款</w:t>
      </w:r>
    </w:p>
    <w:p w14:paraId="55CE8F6B">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default" w:ascii="仿宋" w:hAnsi="仿宋" w:eastAsia="仿宋" w:cs="仿宋"/>
          <w:sz w:val="20"/>
          <w:szCs w:val="20"/>
          <w:u w:val="single"/>
          <w:lang w:val="en-US"/>
        </w:rPr>
      </w:pPr>
      <w:r>
        <w:rPr>
          <w:rFonts w:hint="eastAsia" w:ascii="仿宋" w:hAnsi="仿宋" w:eastAsia="仿宋" w:cs="仿宋"/>
          <w:sz w:val="20"/>
          <w:szCs w:val="20"/>
        </w:rPr>
        <w:t>1、合同总价：</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元</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大写：</w:t>
      </w:r>
      <w:r>
        <w:rPr>
          <w:rFonts w:hint="eastAsia" w:ascii="仿宋" w:hAnsi="仿宋" w:eastAsia="仿宋" w:cs="仿宋"/>
          <w:sz w:val="20"/>
          <w:szCs w:val="20"/>
          <w:u w:val="single"/>
          <w:lang w:val="en-US" w:eastAsia="zh-CN"/>
        </w:rPr>
        <w:t xml:space="preserve">       </w:t>
      </w:r>
    </w:p>
    <w:p w14:paraId="5ADD20E1">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2、合同总价包括：产品供货、安装调试、验收、培</w:t>
      </w:r>
      <w:r>
        <w:rPr>
          <w:rFonts w:hint="eastAsia" w:ascii="仿宋" w:hAnsi="仿宋" w:eastAsia="仿宋" w:cs="仿宋"/>
          <w:sz w:val="20"/>
          <w:szCs w:val="20"/>
          <w:lang w:eastAsia="zh-CN"/>
        </w:rPr>
        <w:t>训和</w:t>
      </w:r>
      <w:r>
        <w:rPr>
          <w:rFonts w:hint="eastAsia" w:ascii="仿宋" w:hAnsi="仿宋" w:eastAsia="仿宋" w:cs="仿宋"/>
          <w:sz w:val="20"/>
          <w:szCs w:val="20"/>
        </w:rPr>
        <w:t>售后服务</w:t>
      </w:r>
      <w:r>
        <w:rPr>
          <w:rFonts w:hint="eastAsia" w:ascii="仿宋" w:hAnsi="仿宋" w:eastAsia="仿宋" w:cs="仿宋"/>
          <w:sz w:val="20"/>
          <w:szCs w:val="20"/>
          <w:lang w:eastAsia="zh-CN"/>
        </w:rPr>
        <w:t>，以及</w:t>
      </w:r>
      <w:r>
        <w:rPr>
          <w:rFonts w:hint="eastAsia" w:ascii="仿宋" w:hAnsi="仿宋" w:eastAsia="仿宋" w:cs="仿宋"/>
          <w:sz w:val="20"/>
          <w:szCs w:val="20"/>
        </w:rPr>
        <w:t>增值税等税费、运杂保险费等。</w:t>
      </w:r>
    </w:p>
    <w:p w14:paraId="563585DA">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3、合同为固定总价合同，不受市场价变化的影响。</w:t>
      </w:r>
    </w:p>
    <w:p w14:paraId="28E3A61F">
      <w:pPr>
        <w:keepNext w:val="0"/>
        <w:keepLines w:val="0"/>
        <w:pageBreakBefore w:val="0"/>
        <w:widowControl/>
        <w:kinsoku w:val="0"/>
        <w:wordWrap/>
        <w:overflowPunct/>
        <w:topLinePunct w:val="0"/>
        <w:autoSpaceDE w:val="0"/>
        <w:autoSpaceDN w:val="0"/>
        <w:bidi w:val="0"/>
        <w:adjustRightInd w:val="0"/>
        <w:snapToGrid w:val="0"/>
        <w:spacing w:line="360" w:lineRule="auto"/>
        <w:ind w:firstLine="402" w:firstLineChars="200"/>
        <w:textAlignment w:val="baseline"/>
        <w:rPr>
          <w:rFonts w:hint="eastAsia" w:ascii="仿宋" w:hAnsi="仿宋" w:eastAsia="仿宋" w:cs="仿宋"/>
          <w:b/>
          <w:bCs/>
          <w:sz w:val="20"/>
          <w:szCs w:val="20"/>
        </w:rPr>
      </w:pPr>
      <w:r>
        <w:rPr>
          <w:rFonts w:hint="eastAsia" w:ascii="仿宋" w:hAnsi="仿宋" w:eastAsia="仿宋" w:cs="仿宋"/>
          <w:b/>
          <w:bCs/>
          <w:sz w:val="20"/>
          <w:szCs w:val="20"/>
        </w:rPr>
        <w:t>三、款项结算</w:t>
      </w:r>
    </w:p>
    <w:p w14:paraId="6D8CA39F">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（一）支付方式：银行转账</w:t>
      </w:r>
    </w:p>
    <w:p w14:paraId="35CDA407">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（二）货币单位：人民币</w:t>
      </w:r>
    </w:p>
    <w:p w14:paraId="13EC6BF6">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（三）结算方式：</w:t>
      </w:r>
    </w:p>
    <w:p w14:paraId="2BAE1B0E">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eastAsia="zh-CN"/>
        </w:rPr>
        <w:t>、</w:t>
      </w:r>
      <w:r>
        <w:rPr>
          <w:rFonts w:hint="eastAsia" w:ascii="仿宋" w:hAnsi="仿宋" w:eastAsia="仿宋" w:cs="仿宋"/>
          <w:sz w:val="20"/>
          <w:szCs w:val="20"/>
        </w:rPr>
        <w:t xml:space="preserve">合同签订后，达到付款条件起 </w:t>
      </w:r>
      <w:r>
        <w:rPr>
          <w:rFonts w:hint="eastAsia" w:ascii="仿宋" w:hAnsi="仿宋" w:eastAsia="仿宋" w:cs="仿宋"/>
          <w:sz w:val="20"/>
          <w:szCs w:val="20"/>
          <w:lang w:val="en-US" w:eastAsia="zh-CN"/>
        </w:rPr>
        <w:t>1</w:t>
      </w:r>
      <w:r>
        <w:rPr>
          <w:rFonts w:hint="eastAsia" w:ascii="仿宋" w:hAnsi="仿宋" w:eastAsia="仿宋" w:cs="仿宋"/>
          <w:sz w:val="20"/>
          <w:szCs w:val="20"/>
        </w:rPr>
        <w:t>0 日内，支付合同总金额的40%；</w:t>
      </w:r>
    </w:p>
    <w:p w14:paraId="1BB76A51">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2</w:t>
      </w:r>
      <w:r>
        <w:rPr>
          <w:rFonts w:hint="eastAsia" w:ascii="仿宋" w:hAnsi="仿宋" w:eastAsia="仿宋" w:cs="仿宋"/>
          <w:sz w:val="20"/>
          <w:szCs w:val="20"/>
          <w:lang w:eastAsia="zh-CN"/>
        </w:rPr>
        <w:t>、</w:t>
      </w:r>
      <w:r>
        <w:rPr>
          <w:rFonts w:hint="eastAsia" w:ascii="仿宋" w:hAnsi="仿宋" w:eastAsia="仿宋" w:cs="仿宋"/>
          <w:sz w:val="20"/>
          <w:szCs w:val="20"/>
        </w:rPr>
        <w:t>全部货物</w:t>
      </w:r>
      <w:r>
        <w:rPr>
          <w:rFonts w:hint="eastAsia" w:ascii="仿宋" w:hAnsi="仿宋" w:eastAsia="仿宋" w:cs="仿宋"/>
          <w:sz w:val="20"/>
          <w:szCs w:val="20"/>
          <w:lang w:val="en-US" w:eastAsia="zh-CN"/>
        </w:rPr>
        <w:t>到货</w:t>
      </w:r>
      <w:r>
        <w:rPr>
          <w:rFonts w:hint="eastAsia" w:ascii="仿宋" w:hAnsi="仿宋" w:eastAsia="仿宋" w:cs="仿宋"/>
          <w:sz w:val="20"/>
          <w:szCs w:val="20"/>
        </w:rPr>
        <w:t>安装调试</w:t>
      </w:r>
      <w:r>
        <w:rPr>
          <w:rFonts w:hint="eastAsia" w:ascii="仿宋" w:hAnsi="仿宋" w:eastAsia="仿宋" w:cs="仿宋"/>
          <w:sz w:val="20"/>
          <w:szCs w:val="20"/>
          <w:lang w:val="en-US" w:eastAsia="zh-CN"/>
        </w:rPr>
        <w:t>验收</w:t>
      </w:r>
      <w:r>
        <w:rPr>
          <w:rFonts w:hint="eastAsia" w:ascii="仿宋" w:hAnsi="仿宋" w:eastAsia="仿宋" w:cs="仿宋"/>
          <w:sz w:val="20"/>
          <w:szCs w:val="20"/>
        </w:rPr>
        <w:t xml:space="preserve">完成后，达到付款条件起 </w:t>
      </w:r>
      <w:r>
        <w:rPr>
          <w:rFonts w:hint="eastAsia" w:ascii="仿宋" w:hAnsi="仿宋" w:eastAsia="仿宋" w:cs="仿宋"/>
          <w:sz w:val="20"/>
          <w:szCs w:val="20"/>
          <w:lang w:val="en-US" w:eastAsia="zh-CN"/>
        </w:rPr>
        <w:t>1</w:t>
      </w:r>
      <w:r>
        <w:rPr>
          <w:rFonts w:hint="eastAsia" w:ascii="仿宋" w:hAnsi="仿宋" w:eastAsia="仿宋" w:cs="仿宋"/>
          <w:sz w:val="20"/>
          <w:szCs w:val="20"/>
        </w:rPr>
        <w:t xml:space="preserve">0 日内，支付合同总金额的 </w:t>
      </w:r>
      <w:r>
        <w:rPr>
          <w:rFonts w:hint="eastAsia" w:ascii="仿宋" w:hAnsi="仿宋" w:eastAsia="仿宋" w:cs="仿宋"/>
          <w:sz w:val="20"/>
          <w:szCs w:val="20"/>
          <w:lang w:val="en-US" w:eastAsia="zh-CN"/>
        </w:rPr>
        <w:t>6</w:t>
      </w:r>
      <w:r>
        <w:rPr>
          <w:rFonts w:hint="eastAsia" w:ascii="仿宋" w:hAnsi="仿宋" w:eastAsia="仿宋" w:cs="仿宋"/>
          <w:sz w:val="20"/>
          <w:szCs w:val="20"/>
        </w:rPr>
        <w:t>0.00%。</w:t>
      </w:r>
    </w:p>
    <w:p w14:paraId="5C5D43C7">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全部货物安装调试完成后，乙方应提供有资质的第三方检测机构评估报告，报告内容包括对本项目器材在全省范围内新安装的路径器材进行检查、抽检率不低于60%，器材设施二维码设置情况，器材安装站点信息公示情况，器材设施质量情况等，甲方收到《检测报告》后经确认检测合格的，双方共同签署《项目验收报告》。</w:t>
      </w:r>
    </w:p>
    <w:p w14:paraId="4B5AAF99">
      <w:pPr>
        <w:keepNext w:val="0"/>
        <w:keepLines w:val="0"/>
        <w:pageBreakBefore w:val="0"/>
        <w:widowControl/>
        <w:kinsoku w:val="0"/>
        <w:wordWrap/>
        <w:overflowPunct/>
        <w:topLinePunct w:val="0"/>
        <w:autoSpaceDE w:val="0"/>
        <w:autoSpaceDN w:val="0"/>
        <w:bidi w:val="0"/>
        <w:adjustRightInd w:val="0"/>
        <w:snapToGrid w:val="0"/>
        <w:spacing w:line="360" w:lineRule="auto"/>
        <w:ind w:firstLine="402" w:firstLineChars="200"/>
        <w:textAlignment w:val="baseline"/>
        <w:rPr>
          <w:rFonts w:hint="eastAsia" w:ascii="仿宋" w:hAnsi="仿宋" w:eastAsia="仿宋" w:cs="仿宋"/>
          <w:b/>
          <w:bCs/>
          <w:sz w:val="20"/>
          <w:szCs w:val="20"/>
          <w:lang w:val="en-US" w:eastAsia="zh-CN"/>
        </w:rPr>
      </w:pPr>
      <w:r>
        <w:rPr>
          <w:rFonts w:hint="eastAsia" w:ascii="仿宋" w:hAnsi="仿宋" w:eastAsia="仿宋" w:cs="仿宋"/>
          <w:b/>
          <w:bCs/>
          <w:sz w:val="20"/>
          <w:szCs w:val="20"/>
          <w:lang w:val="en-US" w:eastAsia="zh-CN"/>
        </w:rPr>
        <w:t>3.每次付款前乙方向甲方出具等额发票，如因乙方未提供发票导致甲方迟延付款的，甲方不承担违约责任。</w:t>
      </w:r>
    </w:p>
    <w:p w14:paraId="1DAB34A5">
      <w:pPr>
        <w:keepNext w:val="0"/>
        <w:keepLines w:val="0"/>
        <w:pageBreakBefore w:val="0"/>
        <w:widowControl/>
        <w:kinsoku w:val="0"/>
        <w:wordWrap/>
        <w:overflowPunct/>
        <w:topLinePunct w:val="0"/>
        <w:autoSpaceDE w:val="0"/>
        <w:autoSpaceDN w:val="0"/>
        <w:bidi w:val="0"/>
        <w:adjustRightInd w:val="0"/>
        <w:snapToGrid w:val="0"/>
        <w:spacing w:line="360" w:lineRule="auto"/>
        <w:ind w:firstLine="402" w:firstLineChars="200"/>
        <w:textAlignment w:val="baseline"/>
        <w:rPr>
          <w:rFonts w:hint="eastAsia" w:ascii="仿宋" w:hAnsi="仿宋" w:eastAsia="仿宋" w:cs="仿宋"/>
          <w:b/>
          <w:bCs/>
          <w:sz w:val="20"/>
          <w:szCs w:val="20"/>
        </w:rPr>
      </w:pPr>
      <w:r>
        <w:rPr>
          <w:rFonts w:hint="eastAsia" w:ascii="仿宋" w:hAnsi="仿宋" w:eastAsia="仿宋" w:cs="仿宋"/>
          <w:b/>
          <w:bCs/>
          <w:sz w:val="20"/>
          <w:szCs w:val="20"/>
        </w:rPr>
        <w:t>四、在签订合同前，</w:t>
      </w:r>
      <w:r>
        <w:rPr>
          <w:rFonts w:hint="eastAsia" w:ascii="仿宋" w:hAnsi="仿宋" w:eastAsia="仿宋" w:cs="仿宋"/>
          <w:b/>
          <w:bCs/>
          <w:sz w:val="20"/>
          <w:szCs w:val="20"/>
          <w:lang w:val="en-US" w:eastAsia="zh-CN"/>
        </w:rPr>
        <w:t>乙方</w:t>
      </w:r>
      <w:r>
        <w:rPr>
          <w:rFonts w:hint="eastAsia" w:ascii="仿宋" w:hAnsi="仿宋" w:eastAsia="仿宋" w:cs="仿宋"/>
          <w:b/>
          <w:bCs/>
          <w:sz w:val="20"/>
          <w:szCs w:val="20"/>
        </w:rPr>
        <w:t>按照招标文件</w:t>
      </w:r>
      <w:r>
        <w:rPr>
          <w:rFonts w:hint="eastAsia" w:ascii="仿宋" w:hAnsi="仿宋" w:eastAsia="仿宋" w:cs="仿宋"/>
          <w:b/>
          <w:bCs/>
          <w:sz w:val="20"/>
          <w:szCs w:val="20"/>
          <w:lang w:eastAsia="zh-CN"/>
        </w:rPr>
        <w:t>《</w:t>
      </w:r>
      <w:r>
        <w:rPr>
          <w:rFonts w:hint="eastAsia" w:ascii="仿宋" w:hAnsi="仿宋" w:eastAsia="仿宋" w:cs="仿宋"/>
          <w:b/>
          <w:bCs/>
          <w:sz w:val="20"/>
          <w:szCs w:val="20"/>
          <w:lang w:val="en-US" w:eastAsia="zh-CN"/>
        </w:rPr>
        <w:t xml:space="preserve">第三章 </w:t>
      </w:r>
      <w:r>
        <w:rPr>
          <w:rFonts w:hint="eastAsia" w:ascii="仿宋" w:hAnsi="仿宋" w:eastAsia="仿宋" w:cs="仿宋"/>
          <w:b/>
          <w:bCs/>
          <w:sz w:val="20"/>
          <w:szCs w:val="20"/>
        </w:rPr>
        <w:t>招标项目技术、服务、商务及其他要求</w:t>
      </w:r>
      <w:r>
        <w:rPr>
          <w:rFonts w:hint="eastAsia" w:ascii="仿宋" w:hAnsi="仿宋" w:eastAsia="仿宋" w:cs="仿宋"/>
          <w:b/>
          <w:bCs/>
          <w:sz w:val="20"/>
          <w:szCs w:val="20"/>
          <w:lang w:eastAsia="zh-CN"/>
        </w:rPr>
        <w:t>》</w:t>
      </w:r>
      <w:r>
        <w:rPr>
          <w:rFonts w:hint="eastAsia" w:ascii="仿宋" w:hAnsi="仿宋" w:eastAsia="仿宋" w:cs="仿宋"/>
          <w:b/>
          <w:bCs/>
          <w:sz w:val="20"/>
          <w:szCs w:val="20"/>
        </w:rPr>
        <w:t>中所有承诺事项要求落实，如未在规定时限内按要求完成所承诺事项的，则视为主动放弃中标资格。</w:t>
      </w:r>
    </w:p>
    <w:p w14:paraId="5F0C65F4">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lang w:val="en-US" w:eastAsia="zh-CN"/>
        </w:rPr>
        <w:t>1、乙方</w:t>
      </w:r>
      <w:r>
        <w:rPr>
          <w:rFonts w:hint="eastAsia" w:ascii="仿宋" w:hAnsi="仿宋" w:eastAsia="仿宋" w:cs="仿宋"/>
          <w:sz w:val="20"/>
          <w:szCs w:val="20"/>
        </w:rPr>
        <w:t>完全满足本标段全部采购货物数量要求。</w:t>
      </w:r>
    </w:p>
    <w:p w14:paraId="0A04C5D7">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2、</w:t>
      </w:r>
      <w:r>
        <w:rPr>
          <w:rFonts w:hint="eastAsia" w:ascii="仿宋" w:hAnsi="仿宋" w:eastAsia="仿宋" w:cs="仿宋"/>
          <w:sz w:val="20"/>
          <w:szCs w:val="20"/>
          <w:lang w:val="en-US" w:eastAsia="zh-CN"/>
        </w:rPr>
        <w:t>乙方</w:t>
      </w:r>
      <w:r>
        <w:rPr>
          <w:rFonts w:hint="eastAsia" w:ascii="仿宋" w:hAnsi="仿宋" w:eastAsia="仿宋" w:cs="仿宋"/>
          <w:sz w:val="20"/>
          <w:szCs w:val="20"/>
        </w:rPr>
        <w:t>所供产品为制造商原厂生产的全新、未经使用符合要求的产品。</w:t>
      </w:r>
    </w:p>
    <w:p w14:paraId="31B215B3">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3、</w:t>
      </w:r>
      <w:r>
        <w:rPr>
          <w:rFonts w:hint="eastAsia" w:ascii="仿宋" w:hAnsi="仿宋" w:eastAsia="仿宋" w:cs="仿宋"/>
          <w:sz w:val="20"/>
          <w:szCs w:val="20"/>
          <w:lang w:val="en-US" w:eastAsia="zh-CN"/>
        </w:rPr>
        <w:t>乙方</w:t>
      </w:r>
      <w:r>
        <w:rPr>
          <w:rFonts w:hint="eastAsia" w:ascii="仿宋" w:hAnsi="仿宋" w:eastAsia="仿宋" w:cs="仿宋"/>
          <w:sz w:val="20"/>
          <w:szCs w:val="20"/>
        </w:rPr>
        <w:t>所供货物在合同签订的质保期内正确安装、正常使用和保养条件下性能稳定。</w:t>
      </w:r>
    </w:p>
    <w:p w14:paraId="7D67C23D">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4、</w:t>
      </w:r>
      <w:r>
        <w:rPr>
          <w:rFonts w:hint="eastAsia" w:ascii="仿宋" w:hAnsi="仿宋" w:eastAsia="仿宋" w:cs="仿宋"/>
          <w:sz w:val="20"/>
          <w:szCs w:val="20"/>
          <w:lang w:val="en-US" w:eastAsia="zh-CN"/>
        </w:rPr>
        <w:t>乙方</w:t>
      </w:r>
      <w:r>
        <w:rPr>
          <w:rFonts w:hint="eastAsia" w:ascii="仿宋" w:hAnsi="仿宋" w:eastAsia="仿宋" w:cs="仿宋"/>
          <w:sz w:val="20"/>
          <w:szCs w:val="20"/>
        </w:rPr>
        <w:t>中标后，按照采购人实际安装数量及地点要求对所供产品进行调配安装。</w:t>
      </w:r>
    </w:p>
    <w:p w14:paraId="68E8AAD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b/>
          <w:bCs/>
          <w:sz w:val="20"/>
          <w:szCs w:val="20"/>
        </w:rPr>
      </w:pPr>
      <w:r>
        <w:rPr>
          <w:rFonts w:hint="eastAsia" w:ascii="仿宋" w:hAnsi="仿宋" w:eastAsia="仿宋" w:cs="仿宋"/>
          <w:sz w:val="20"/>
          <w:szCs w:val="20"/>
        </w:rPr>
        <w:t>5、</w:t>
      </w:r>
      <w:r>
        <w:rPr>
          <w:rFonts w:hint="eastAsia" w:ascii="仿宋" w:hAnsi="仿宋" w:eastAsia="仿宋" w:cs="仿宋"/>
          <w:sz w:val="20"/>
          <w:szCs w:val="20"/>
          <w:lang w:val="en-US" w:eastAsia="zh-CN"/>
        </w:rPr>
        <w:t>乙方</w:t>
      </w:r>
      <w:r>
        <w:rPr>
          <w:rFonts w:hint="eastAsia" w:ascii="仿宋" w:hAnsi="仿宋" w:eastAsia="仿宋" w:cs="仿宋"/>
          <w:sz w:val="20"/>
          <w:szCs w:val="20"/>
        </w:rPr>
        <w:t>在</w:t>
      </w:r>
      <w:r>
        <w:rPr>
          <w:rFonts w:hint="eastAsia" w:ascii="仿宋" w:hAnsi="仿宋" w:eastAsia="仿宋" w:cs="仿宋"/>
          <w:sz w:val="20"/>
          <w:szCs w:val="20"/>
          <w:lang w:val="en-US" w:eastAsia="zh-CN"/>
        </w:rPr>
        <w:t>供货阶段向采购人所供货物是符合GB19272-2024《室外健身器材的安全通用要求》执行标准，并在合同签订前提供国家认证认可监督管理委员会批准的第三方认证机构提供的认证证书及确认函作为证明材料。</w:t>
      </w:r>
    </w:p>
    <w:p w14:paraId="0C9540B8">
      <w:pPr>
        <w:keepNext w:val="0"/>
        <w:keepLines w:val="0"/>
        <w:pageBreakBefore w:val="0"/>
        <w:widowControl/>
        <w:kinsoku w:val="0"/>
        <w:wordWrap/>
        <w:overflowPunct/>
        <w:topLinePunct w:val="0"/>
        <w:autoSpaceDE w:val="0"/>
        <w:autoSpaceDN w:val="0"/>
        <w:bidi w:val="0"/>
        <w:adjustRightInd w:val="0"/>
        <w:snapToGrid w:val="0"/>
        <w:spacing w:line="360" w:lineRule="auto"/>
        <w:ind w:firstLine="402" w:firstLineChars="200"/>
        <w:textAlignment w:val="baseline"/>
        <w:rPr>
          <w:rFonts w:hint="eastAsia" w:ascii="仿宋" w:hAnsi="仿宋" w:eastAsia="仿宋" w:cs="仿宋"/>
          <w:b/>
          <w:bCs/>
          <w:sz w:val="20"/>
          <w:szCs w:val="20"/>
        </w:rPr>
      </w:pPr>
      <w:r>
        <w:rPr>
          <w:rFonts w:hint="eastAsia" w:ascii="仿宋" w:hAnsi="仿宋" w:eastAsia="仿宋" w:cs="仿宋"/>
          <w:b/>
          <w:bCs/>
          <w:sz w:val="20"/>
          <w:szCs w:val="20"/>
        </w:rPr>
        <w:t>五、运输</w:t>
      </w:r>
    </w:p>
    <w:p w14:paraId="6ECA15E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（一）运输由</w:t>
      </w:r>
      <w:r>
        <w:rPr>
          <w:rFonts w:hint="eastAsia" w:ascii="仿宋" w:hAnsi="仿宋" w:eastAsia="仿宋" w:cs="仿宋"/>
          <w:sz w:val="20"/>
          <w:szCs w:val="20"/>
          <w:lang w:val="en-US" w:eastAsia="zh-CN"/>
        </w:rPr>
        <w:t>乙方</w:t>
      </w:r>
      <w:r>
        <w:rPr>
          <w:rFonts w:hint="eastAsia" w:ascii="仿宋" w:hAnsi="仿宋" w:eastAsia="仿宋" w:cs="仿宋"/>
          <w:sz w:val="20"/>
          <w:szCs w:val="20"/>
        </w:rPr>
        <w:t>负责，运杂费已包含在合同总价内。</w:t>
      </w:r>
    </w:p>
    <w:p w14:paraId="5FB1BD38">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（二）运输方式由</w:t>
      </w:r>
      <w:r>
        <w:rPr>
          <w:rFonts w:hint="eastAsia" w:ascii="仿宋" w:hAnsi="仿宋" w:eastAsia="仿宋" w:cs="仿宋"/>
          <w:sz w:val="20"/>
          <w:szCs w:val="20"/>
          <w:lang w:val="en-US" w:eastAsia="zh-CN"/>
        </w:rPr>
        <w:t>乙方</w:t>
      </w:r>
      <w:r>
        <w:rPr>
          <w:rFonts w:hint="eastAsia" w:ascii="仿宋" w:hAnsi="仿宋" w:eastAsia="仿宋" w:cs="仿宋"/>
          <w:sz w:val="20"/>
          <w:szCs w:val="20"/>
        </w:rPr>
        <w:t>自行选择，包装符合国家标</w:t>
      </w:r>
      <w:r>
        <w:rPr>
          <w:rFonts w:hint="eastAsia" w:ascii="仿宋" w:hAnsi="仿宋" w:eastAsia="仿宋" w:cs="仿宋"/>
          <w:sz w:val="20"/>
          <w:szCs w:val="20"/>
          <w:lang w:eastAsia="zh-CN"/>
        </w:rPr>
        <w:t>准和</w:t>
      </w:r>
      <w:r>
        <w:rPr>
          <w:rFonts w:hint="eastAsia" w:ascii="仿宋" w:hAnsi="仿宋" w:eastAsia="仿宋" w:cs="仿宋"/>
          <w:sz w:val="20"/>
          <w:szCs w:val="20"/>
        </w:rPr>
        <w:t>行业标准，满足航空、铁路或公路运输以及货物装卸要求，保证采购人收到的是无任何损伤的货物，否则，因此造成的损失由</w:t>
      </w:r>
      <w:r>
        <w:rPr>
          <w:rFonts w:hint="eastAsia" w:ascii="仿宋" w:hAnsi="仿宋" w:eastAsia="仿宋" w:cs="仿宋"/>
          <w:sz w:val="20"/>
          <w:szCs w:val="20"/>
          <w:lang w:val="en-US" w:eastAsia="zh-CN"/>
        </w:rPr>
        <w:t>乙方</w:t>
      </w:r>
      <w:r>
        <w:rPr>
          <w:rFonts w:hint="eastAsia" w:ascii="仿宋" w:hAnsi="仿宋" w:eastAsia="仿宋" w:cs="仿宋"/>
          <w:sz w:val="20"/>
          <w:szCs w:val="20"/>
        </w:rPr>
        <w:t>自行承担。同时，</w:t>
      </w:r>
      <w:r>
        <w:rPr>
          <w:rFonts w:hint="eastAsia" w:ascii="仿宋" w:hAnsi="仿宋" w:eastAsia="仿宋" w:cs="仿宋"/>
          <w:sz w:val="20"/>
          <w:szCs w:val="20"/>
          <w:lang w:val="en-US" w:eastAsia="zh-CN"/>
        </w:rPr>
        <w:t>乙方</w:t>
      </w:r>
      <w:r>
        <w:rPr>
          <w:rFonts w:hint="eastAsia" w:ascii="仿宋" w:hAnsi="仿宋" w:eastAsia="仿宋" w:cs="仿宋"/>
          <w:sz w:val="20"/>
          <w:szCs w:val="20"/>
        </w:rPr>
        <w:t>保证如期交付，不得断货，否则，因断货造成的损失由</w:t>
      </w:r>
      <w:r>
        <w:rPr>
          <w:rFonts w:hint="eastAsia" w:ascii="仿宋" w:hAnsi="仿宋" w:eastAsia="仿宋" w:cs="仿宋"/>
          <w:sz w:val="20"/>
          <w:szCs w:val="20"/>
          <w:lang w:val="en-US" w:eastAsia="zh-CN"/>
        </w:rPr>
        <w:t>乙方</w:t>
      </w:r>
      <w:r>
        <w:rPr>
          <w:rFonts w:hint="eastAsia" w:ascii="仿宋" w:hAnsi="仿宋" w:eastAsia="仿宋" w:cs="仿宋"/>
          <w:sz w:val="20"/>
          <w:szCs w:val="20"/>
        </w:rPr>
        <w:t>负责赔偿。</w:t>
      </w:r>
    </w:p>
    <w:p w14:paraId="6A830895">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除合同另有规定外，</w:t>
      </w:r>
      <w:r>
        <w:rPr>
          <w:rFonts w:hint="eastAsia" w:ascii="仿宋" w:hAnsi="仿宋" w:eastAsia="仿宋" w:cs="仿宋"/>
          <w:sz w:val="20"/>
          <w:szCs w:val="20"/>
          <w:lang w:val="en-US" w:eastAsia="zh-CN"/>
        </w:rPr>
        <w:t>乙方</w:t>
      </w:r>
      <w:r>
        <w:rPr>
          <w:rFonts w:hint="eastAsia" w:ascii="仿宋" w:hAnsi="仿宋" w:eastAsia="仿宋" w:cs="仿宋"/>
          <w:sz w:val="20"/>
          <w:szCs w:val="20"/>
        </w:rPr>
        <w:t>提供的全部货物，均按标准保护措施进行包装。包装适应于远距离运输、防潮、防震、防锈和防野蛮装卸，以确保货物安全无损运抵项目现场。</w:t>
      </w:r>
    </w:p>
    <w:p w14:paraId="10E960E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（四）</w:t>
      </w:r>
      <w:r>
        <w:rPr>
          <w:rFonts w:hint="eastAsia" w:ascii="仿宋" w:hAnsi="仿宋" w:eastAsia="仿宋" w:cs="仿宋"/>
          <w:sz w:val="20"/>
          <w:szCs w:val="20"/>
          <w:lang w:val="en-US" w:eastAsia="zh-CN"/>
        </w:rPr>
        <w:t>乙方</w:t>
      </w:r>
      <w:r>
        <w:rPr>
          <w:rFonts w:hint="eastAsia" w:ascii="仿宋" w:hAnsi="仿宋" w:eastAsia="仿宋" w:cs="仿宋"/>
          <w:sz w:val="20"/>
          <w:szCs w:val="20"/>
        </w:rPr>
        <w:t>提供的产品及相关快递服务的包装要求，按照《商品包装政府采购需求标准（试行）》、《快递包装政府采购需求标准（试行）》执行。</w:t>
      </w:r>
    </w:p>
    <w:p w14:paraId="0EC77056">
      <w:pPr>
        <w:keepNext w:val="0"/>
        <w:keepLines w:val="0"/>
        <w:pageBreakBefore w:val="0"/>
        <w:widowControl/>
        <w:kinsoku w:val="0"/>
        <w:wordWrap/>
        <w:overflowPunct/>
        <w:topLinePunct w:val="0"/>
        <w:autoSpaceDE w:val="0"/>
        <w:autoSpaceDN w:val="0"/>
        <w:bidi w:val="0"/>
        <w:adjustRightInd w:val="0"/>
        <w:snapToGrid w:val="0"/>
        <w:spacing w:line="360" w:lineRule="auto"/>
        <w:ind w:firstLine="402" w:firstLineChars="200"/>
        <w:textAlignment w:val="baseline"/>
        <w:rPr>
          <w:rFonts w:hint="eastAsia" w:ascii="仿宋" w:hAnsi="仿宋" w:eastAsia="仿宋" w:cs="仿宋"/>
          <w:b/>
          <w:bCs/>
          <w:sz w:val="20"/>
          <w:szCs w:val="20"/>
        </w:rPr>
      </w:pPr>
      <w:r>
        <w:rPr>
          <w:rFonts w:hint="eastAsia" w:ascii="仿宋" w:hAnsi="仿宋" w:eastAsia="仿宋" w:cs="仿宋"/>
          <w:b/>
          <w:bCs/>
          <w:sz w:val="20"/>
          <w:szCs w:val="20"/>
        </w:rPr>
        <w:t>六、验收及质保条款</w:t>
      </w:r>
    </w:p>
    <w:p w14:paraId="7E9C9F50">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一）货物的包装：符合出厂规范及符合《商品包装政府采购需求标准（试行）《快递包装政府采购需求标准（试行）》，包装完整无破损，防雨、防潮等各种符号标识清楚，进口设备具有原产国标识且标识清楚。货物的表面瑕疵，采购人在验收时当面提出；对质量问题有异议的在安装调试时进行记录。</w:t>
      </w:r>
    </w:p>
    <w:p w14:paraId="2E5CF73A">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（二）在验收过程中发现数量不足或有质量、技术等问题，</w:t>
      </w:r>
      <w:r>
        <w:rPr>
          <w:rFonts w:hint="eastAsia" w:ascii="仿宋" w:hAnsi="仿宋" w:eastAsia="仿宋" w:cs="仿宋"/>
          <w:sz w:val="20"/>
          <w:szCs w:val="20"/>
          <w:lang w:val="en-US" w:eastAsia="zh-CN"/>
        </w:rPr>
        <w:t>乙方</w:t>
      </w:r>
      <w:r>
        <w:rPr>
          <w:rFonts w:hint="eastAsia" w:ascii="仿宋" w:hAnsi="仿宋" w:eastAsia="仿宋" w:cs="仿宋"/>
          <w:sz w:val="20"/>
          <w:szCs w:val="20"/>
        </w:rPr>
        <w:t>按照合同要求采取补足、更换或退货等处理措施，并承担由此发生的一切费用和损失。</w:t>
      </w:r>
    </w:p>
    <w:p w14:paraId="7734557B">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（三）采购人对货物进行检查验收合格后，及时履行验收手续。</w:t>
      </w:r>
    </w:p>
    <w:p w14:paraId="0C1EE76F">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（四）大型或者复杂的货物采购项目，采购人可以邀请国家认可的质量检测机构参加验收工作，并由其出具验收报告。</w:t>
      </w:r>
    </w:p>
    <w:p w14:paraId="4AA1CBCA">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（五）在履约验收环节，</w:t>
      </w:r>
      <w:r>
        <w:rPr>
          <w:rFonts w:hint="eastAsia" w:ascii="仿宋" w:hAnsi="仿宋" w:eastAsia="仿宋" w:cs="仿宋"/>
          <w:sz w:val="20"/>
          <w:szCs w:val="20"/>
          <w:lang w:val="en-US" w:eastAsia="zh-CN"/>
        </w:rPr>
        <w:t>乙方</w:t>
      </w:r>
      <w:r>
        <w:rPr>
          <w:rFonts w:hint="eastAsia" w:ascii="仿宋" w:hAnsi="仿宋" w:eastAsia="仿宋" w:cs="仿宋"/>
          <w:sz w:val="20"/>
          <w:szCs w:val="20"/>
        </w:rPr>
        <w:t>按照《商品包装政府采购需求标准（试行）《快递包装政府采购需求标准（试行）》的环保要求出具检测报告。</w:t>
      </w:r>
    </w:p>
    <w:p w14:paraId="1E50032A">
      <w:pPr>
        <w:keepNext w:val="0"/>
        <w:keepLines w:val="0"/>
        <w:pageBreakBefore w:val="0"/>
        <w:widowControl/>
        <w:kinsoku w:val="0"/>
        <w:wordWrap/>
        <w:overflowPunct/>
        <w:topLinePunct w:val="0"/>
        <w:autoSpaceDE w:val="0"/>
        <w:autoSpaceDN w:val="0"/>
        <w:bidi w:val="0"/>
        <w:adjustRightInd w:val="0"/>
        <w:snapToGrid w:val="0"/>
        <w:spacing w:line="360" w:lineRule="auto"/>
        <w:ind w:firstLine="402" w:firstLineChars="200"/>
        <w:textAlignment w:val="baseline"/>
        <w:rPr>
          <w:rFonts w:hint="eastAsia" w:ascii="仿宋" w:hAnsi="仿宋" w:eastAsia="仿宋" w:cs="仿宋"/>
          <w:b/>
          <w:bCs/>
          <w:sz w:val="20"/>
          <w:szCs w:val="20"/>
        </w:rPr>
      </w:pPr>
      <w:r>
        <w:rPr>
          <w:rFonts w:hint="eastAsia" w:ascii="仿宋" w:hAnsi="仿宋" w:eastAsia="仿宋" w:cs="仿宋"/>
          <w:b/>
          <w:bCs/>
          <w:sz w:val="20"/>
          <w:szCs w:val="20"/>
        </w:rPr>
        <w:t>七、产品保修期</w:t>
      </w:r>
    </w:p>
    <w:p w14:paraId="15B301F9">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(一)如果</w:t>
      </w:r>
      <w:r>
        <w:rPr>
          <w:rFonts w:hint="eastAsia" w:ascii="仿宋" w:hAnsi="仿宋" w:eastAsia="仿宋" w:cs="仿宋"/>
          <w:sz w:val="20"/>
          <w:szCs w:val="20"/>
          <w:lang w:val="en-US" w:eastAsia="zh-CN"/>
        </w:rPr>
        <w:t>乙方</w:t>
      </w:r>
      <w:r>
        <w:rPr>
          <w:rFonts w:hint="eastAsia" w:ascii="仿宋" w:hAnsi="仿宋" w:eastAsia="仿宋" w:cs="仿宋"/>
          <w:sz w:val="20"/>
          <w:szCs w:val="20"/>
        </w:rPr>
        <w:t>提供的产品不符合质量标准或存在产品质量缺陷，而采购人在合同条款规定的检验、安装、调试、验收和质量保证期内，根据法定质量检测部门出具的检验证书向</w:t>
      </w:r>
      <w:r>
        <w:rPr>
          <w:rFonts w:hint="eastAsia" w:ascii="仿宋" w:hAnsi="仿宋" w:eastAsia="仿宋" w:cs="仿宋"/>
          <w:sz w:val="20"/>
          <w:szCs w:val="20"/>
          <w:lang w:val="en-US" w:eastAsia="zh-CN"/>
        </w:rPr>
        <w:t>乙方</w:t>
      </w:r>
      <w:r>
        <w:rPr>
          <w:rFonts w:hint="eastAsia" w:ascii="仿宋" w:hAnsi="仿宋" w:eastAsia="仿宋" w:cs="仿宋"/>
          <w:sz w:val="20"/>
          <w:szCs w:val="20"/>
        </w:rPr>
        <w:t>提出了索赔，</w:t>
      </w:r>
      <w:r>
        <w:rPr>
          <w:rFonts w:hint="eastAsia" w:ascii="仿宋" w:hAnsi="仿宋" w:eastAsia="仿宋" w:cs="仿宋"/>
          <w:sz w:val="20"/>
          <w:szCs w:val="20"/>
          <w:lang w:val="en-US" w:eastAsia="zh-CN"/>
        </w:rPr>
        <w:t>乙方</w:t>
      </w:r>
      <w:r>
        <w:rPr>
          <w:rFonts w:hint="eastAsia" w:ascii="仿宋" w:hAnsi="仿宋" w:eastAsia="仿宋" w:cs="仿宋"/>
          <w:sz w:val="20"/>
          <w:szCs w:val="20"/>
        </w:rPr>
        <w:t>按照采购人同意的下列一种或几种方式结合起来解决索赔事宜：</w:t>
      </w:r>
    </w:p>
    <w:p w14:paraId="2E944C2E">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乙方</w:t>
      </w:r>
      <w:r>
        <w:rPr>
          <w:rFonts w:hint="eastAsia" w:ascii="仿宋" w:hAnsi="仿宋" w:eastAsia="仿宋" w:cs="仿宋"/>
          <w:sz w:val="20"/>
          <w:szCs w:val="20"/>
        </w:rPr>
        <w:t>同意退货并将货款退还给采购人，由此发生的一切费用和损失由</w:t>
      </w:r>
      <w:r>
        <w:rPr>
          <w:rFonts w:hint="eastAsia" w:ascii="仿宋" w:hAnsi="仿宋" w:eastAsia="仿宋" w:cs="仿宋"/>
          <w:sz w:val="20"/>
          <w:szCs w:val="20"/>
          <w:lang w:val="en-US" w:eastAsia="zh-CN"/>
        </w:rPr>
        <w:t>乙方</w:t>
      </w:r>
      <w:r>
        <w:rPr>
          <w:rFonts w:hint="eastAsia" w:ascii="仿宋" w:hAnsi="仿宋" w:eastAsia="仿宋" w:cs="仿宋"/>
          <w:sz w:val="20"/>
          <w:szCs w:val="20"/>
        </w:rPr>
        <w:t>承担。如采购人以适当的条件和方法购买与未履约标的相类似的货物，</w:t>
      </w:r>
      <w:r>
        <w:rPr>
          <w:rFonts w:hint="eastAsia" w:ascii="仿宋" w:hAnsi="仿宋" w:eastAsia="仿宋" w:cs="仿宋"/>
          <w:sz w:val="20"/>
          <w:szCs w:val="20"/>
          <w:lang w:val="en-US" w:eastAsia="zh-CN"/>
        </w:rPr>
        <w:t>乙方</w:t>
      </w:r>
      <w:r>
        <w:rPr>
          <w:rFonts w:hint="eastAsia" w:ascii="仿宋" w:hAnsi="仿宋" w:eastAsia="仿宋" w:cs="仿宋"/>
          <w:sz w:val="20"/>
          <w:szCs w:val="20"/>
        </w:rPr>
        <w:t>负担新购买类似货物所超出的费用。</w:t>
      </w:r>
    </w:p>
    <w:p w14:paraId="0378B3EF">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2、根据货物的质量状况以及采购人所遭受的损失，经过采购人与</w:t>
      </w:r>
      <w:r>
        <w:rPr>
          <w:rFonts w:hint="eastAsia" w:ascii="仿宋" w:hAnsi="仿宋" w:eastAsia="仿宋" w:cs="仿宋"/>
          <w:sz w:val="20"/>
          <w:szCs w:val="20"/>
          <w:lang w:val="en-US" w:eastAsia="zh-CN"/>
        </w:rPr>
        <w:t>乙方</w:t>
      </w:r>
      <w:r>
        <w:rPr>
          <w:rFonts w:hint="eastAsia" w:ascii="仿宋" w:hAnsi="仿宋" w:eastAsia="仿宋" w:cs="仿宋"/>
          <w:sz w:val="20"/>
          <w:szCs w:val="20"/>
        </w:rPr>
        <w:t>商定降低货物的价格。</w:t>
      </w:r>
    </w:p>
    <w:p w14:paraId="04E54C4A">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3、</w:t>
      </w:r>
      <w:r>
        <w:rPr>
          <w:rFonts w:hint="eastAsia" w:ascii="仿宋" w:hAnsi="仿宋" w:eastAsia="仿宋" w:cs="仿宋"/>
          <w:sz w:val="20"/>
          <w:szCs w:val="20"/>
          <w:lang w:val="en-US" w:eastAsia="zh-CN"/>
        </w:rPr>
        <w:t>乙方</w:t>
      </w:r>
      <w:r>
        <w:rPr>
          <w:rFonts w:hint="eastAsia" w:ascii="仿宋" w:hAnsi="仿宋" w:eastAsia="仿宋" w:cs="仿宋"/>
          <w:sz w:val="20"/>
          <w:szCs w:val="20"/>
        </w:rPr>
        <w:t>在接到采购人通知后7日内负责采用符合合同规定的规格、质量和性能要求的新零件、部件和设备来更换有缺陷的部分或修补缺陷部分，其费用由</w:t>
      </w:r>
      <w:r>
        <w:rPr>
          <w:rFonts w:hint="eastAsia" w:ascii="仿宋" w:hAnsi="仿宋" w:eastAsia="仿宋" w:cs="仿宋"/>
          <w:sz w:val="20"/>
          <w:szCs w:val="20"/>
          <w:lang w:val="en-US" w:eastAsia="zh-CN"/>
        </w:rPr>
        <w:t>乙方</w:t>
      </w:r>
      <w:r>
        <w:rPr>
          <w:rFonts w:hint="eastAsia" w:ascii="仿宋" w:hAnsi="仿宋" w:eastAsia="仿宋" w:cs="仿宋"/>
          <w:sz w:val="20"/>
          <w:szCs w:val="20"/>
        </w:rPr>
        <w:t>负担。同时，</w:t>
      </w:r>
      <w:r>
        <w:rPr>
          <w:rFonts w:hint="eastAsia" w:ascii="仿宋" w:hAnsi="仿宋" w:eastAsia="仿宋" w:cs="仿宋"/>
          <w:sz w:val="20"/>
          <w:szCs w:val="20"/>
          <w:lang w:val="en-US" w:eastAsia="zh-CN"/>
        </w:rPr>
        <w:t>乙方</w:t>
      </w:r>
      <w:r>
        <w:rPr>
          <w:rFonts w:hint="eastAsia" w:ascii="仿宋" w:hAnsi="仿宋" w:eastAsia="仿宋" w:cs="仿宋"/>
          <w:sz w:val="20"/>
          <w:szCs w:val="20"/>
        </w:rPr>
        <w:t>在约定的质量保证期基础上相应延长修补和更换件的质量保证期。</w:t>
      </w:r>
    </w:p>
    <w:p w14:paraId="2E245278">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4、如果服务和交付物与合同不符或不符合采购人要求，或证实交付物是有缺陷的，包括潜在的缺陷或使用不符合要求的材料等，由此引起的全部费用由</w:t>
      </w:r>
      <w:r>
        <w:rPr>
          <w:rFonts w:hint="eastAsia" w:ascii="仿宋" w:hAnsi="仿宋" w:eastAsia="仿宋" w:cs="仿宋"/>
          <w:sz w:val="20"/>
          <w:szCs w:val="20"/>
          <w:lang w:val="en-US" w:eastAsia="zh-CN"/>
        </w:rPr>
        <w:t>乙方</w:t>
      </w:r>
      <w:r>
        <w:rPr>
          <w:rFonts w:hint="eastAsia" w:ascii="仿宋" w:hAnsi="仿宋" w:eastAsia="仿宋" w:cs="仿宋"/>
          <w:sz w:val="20"/>
          <w:szCs w:val="20"/>
        </w:rPr>
        <w:t>承担。若以上原因导致或引起采购人损失及导致或引起第三方受到损害的，全部赔偿责任均由</w:t>
      </w:r>
      <w:r>
        <w:rPr>
          <w:rFonts w:hint="eastAsia" w:ascii="仿宋" w:hAnsi="仿宋" w:eastAsia="仿宋" w:cs="仿宋"/>
          <w:sz w:val="20"/>
          <w:szCs w:val="20"/>
          <w:lang w:val="en-US" w:eastAsia="zh-CN"/>
        </w:rPr>
        <w:t>乙方</w:t>
      </w:r>
      <w:r>
        <w:rPr>
          <w:rFonts w:hint="eastAsia" w:ascii="仿宋" w:hAnsi="仿宋" w:eastAsia="仿宋" w:cs="仿宋"/>
          <w:sz w:val="20"/>
          <w:szCs w:val="20"/>
        </w:rPr>
        <w:t>承担。</w:t>
      </w:r>
    </w:p>
    <w:p w14:paraId="6CF19D18">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（二）如果在采购人发出索赔通知后10日内中标人未作答复，上述索赔视为已被</w:t>
      </w:r>
      <w:r>
        <w:rPr>
          <w:rFonts w:hint="eastAsia" w:ascii="仿宋" w:hAnsi="仿宋" w:eastAsia="仿宋" w:cs="仿宋"/>
          <w:sz w:val="20"/>
          <w:szCs w:val="20"/>
          <w:lang w:val="en-US" w:eastAsia="zh-CN"/>
        </w:rPr>
        <w:t>乙方</w:t>
      </w:r>
      <w:r>
        <w:rPr>
          <w:rFonts w:hint="eastAsia" w:ascii="仿宋" w:hAnsi="仿宋" w:eastAsia="仿宋" w:cs="仿宋"/>
          <w:sz w:val="20"/>
          <w:szCs w:val="20"/>
        </w:rPr>
        <w:t>接受。如果</w:t>
      </w:r>
      <w:r>
        <w:rPr>
          <w:rFonts w:hint="eastAsia" w:ascii="仿宋" w:hAnsi="仿宋" w:eastAsia="仿宋" w:cs="仿宋"/>
          <w:sz w:val="20"/>
          <w:szCs w:val="20"/>
          <w:lang w:val="en-US" w:eastAsia="zh-CN"/>
        </w:rPr>
        <w:t>乙方</w:t>
      </w:r>
      <w:r>
        <w:rPr>
          <w:rFonts w:hint="eastAsia" w:ascii="仿宋" w:hAnsi="仿宋" w:eastAsia="仿宋" w:cs="仿宋"/>
          <w:sz w:val="20"/>
          <w:szCs w:val="20"/>
        </w:rPr>
        <w:t>未能在采购人发出索赔通知后10日内或采购人同意延长的期限内，按照上述规定的任何一种方法采取补救措施，采购人有权从应付货款中扣除索赔金额或者没收履约保证金，如不足以弥补采购人损失的，采购人有权进一步要求中标人赔偿。</w:t>
      </w:r>
    </w:p>
    <w:p w14:paraId="26A61192">
      <w:pPr>
        <w:keepNext w:val="0"/>
        <w:keepLines w:val="0"/>
        <w:pageBreakBefore w:val="0"/>
        <w:widowControl/>
        <w:kinsoku w:val="0"/>
        <w:wordWrap/>
        <w:overflowPunct/>
        <w:topLinePunct w:val="0"/>
        <w:autoSpaceDE w:val="0"/>
        <w:autoSpaceDN w:val="0"/>
        <w:bidi w:val="0"/>
        <w:adjustRightInd w:val="0"/>
        <w:snapToGrid w:val="0"/>
        <w:spacing w:line="360" w:lineRule="auto"/>
        <w:ind w:firstLine="402" w:firstLineChars="200"/>
        <w:textAlignment w:val="baseline"/>
        <w:rPr>
          <w:rFonts w:hint="eastAsia" w:ascii="仿宋" w:hAnsi="仿宋" w:eastAsia="仿宋" w:cs="仿宋"/>
          <w:b/>
          <w:bCs/>
          <w:sz w:val="20"/>
          <w:szCs w:val="20"/>
        </w:rPr>
      </w:pPr>
      <w:r>
        <w:rPr>
          <w:rFonts w:hint="eastAsia" w:ascii="仿宋" w:hAnsi="仿宋" w:eastAsia="仿宋" w:cs="仿宋"/>
          <w:b/>
          <w:bCs/>
          <w:sz w:val="20"/>
          <w:szCs w:val="20"/>
        </w:rPr>
        <w:t>八、违约责任</w:t>
      </w:r>
    </w:p>
    <w:p w14:paraId="18D792DF">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lang w:eastAsia="zh-CN"/>
        </w:rPr>
        <w:t>（</w:t>
      </w:r>
      <w:r>
        <w:rPr>
          <w:rFonts w:hint="eastAsia" w:ascii="仿宋" w:hAnsi="仿宋" w:eastAsia="仿宋" w:cs="仿宋"/>
          <w:sz w:val="20"/>
          <w:szCs w:val="20"/>
        </w:rPr>
        <w:t>一）乙方未按合同约定的交货日期交货的，每逾期一日，向甲方支付逾期交付货物价款的1%的违约金，但不超过合同总金额的10%。一旦达到误期赔偿费的最高限额，甲方可终止合同。 乙方支付逾期交货违约金并不免除其交货的责任。</w:t>
      </w:r>
    </w:p>
    <w:p w14:paraId="56C18A68">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（二）如乙方在政府采购合同规定的交货日期后10天内仍未能交货，则视为乙方不能交货，甲方有权解除政府采购合同，乙方除退还已收取的货款外，还应向甲方偿付政府采购合同总金额10%的违约金。</w:t>
      </w:r>
    </w:p>
    <w:p w14:paraId="06A9A3D0">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（三）乙方所交付货物及伴随的工程或服务不符合其投标承诺</w:t>
      </w:r>
      <w:r>
        <w:rPr>
          <w:rFonts w:hint="eastAsia" w:ascii="仿宋" w:hAnsi="仿宋" w:eastAsia="仿宋" w:cs="仿宋"/>
          <w:sz w:val="20"/>
          <w:szCs w:val="20"/>
          <w:lang w:val="en-US" w:eastAsia="zh-Hans"/>
        </w:rPr>
        <w:t>或检测不合格</w:t>
      </w:r>
      <w:r>
        <w:rPr>
          <w:rFonts w:hint="eastAsia" w:ascii="仿宋" w:hAnsi="仿宋" w:eastAsia="仿宋" w:cs="仿宋"/>
          <w:sz w:val="20"/>
          <w:szCs w:val="20"/>
        </w:rPr>
        <w:t>，存在偷工减料、以次充好情形的，甲方要求更换一次后仍不符合约定的，甲方有权解除政府采购合同，没收履约保证金，并将有关情况上报政府采购监管部门处理。</w:t>
      </w:r>
    </w:p>
    <w:p w14:paraId="71334D50">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b/>
          <w:bCs/>
          <w:sz w:val="20"/>
          <w:szCs w:val="20"/>
        </w:rPr>
      </w:pPr>
      <w:r>
        <w:rPr>
          <w:rFonts w:hint="eastAsia" w:ascii="仿宋" w:hAnsi="仿宋" w:eastAsia="仿宋" w:cs="仿宋"/>
          <w:sz w:val="20"/>
          <w:szCs w:val="20"/>
        </w:rPr>
        <w:t>（四）乙方未全面履行合同义务或者发生违约情形，甲方有权终止合同，乙方应承担供应项目产品金额10%的违约责任，违约金不足以弥补守约方实际损失、可预见或者应当预见的损失，由违约方全额予以赔偿。</w:t>
      </w:r>
    </w:p>
    <w:p w14:paraId="2F35E9FD">
      <w:pPr>
        <w:keepNext w:val="0"/>
        <w:keepLines w:val="0"/>
        <w:pageBreakBefore w:val="0"/>
        <w:widowControl/>
        <w:kinsoku w:val="0"/>
        <w:wordWrap/>
        <w:overflowPunct/>
        <w:topLinePunct w:val="0"/>
        <w:autoSpaceDE w:val="0"/>
        <w:autoSpaceDN w:val="0"/>
        <w:bidi w:val="0"/>
        <w:adjustRightInd w:val="0"/>
        <w:snapToGrid w:val="0"/>
        <w:spacing w:line="360" w:lineRule="auto"/>
        <w:ind w:firstLine="402" w:firstLineChars="200"/>
        <w:textAlignment w:val="baseline"/>
        <w:rPr>
          <w:rFonts w:hint="eastAsia" w:ascii="仿宋" w:hAnsi="仿宋" w:eastAsia="仿宋" w:cs="仿宋"/>
          <w:b/>
          <w:bCs/>
          <w:sz w:val="20"/>
          <w:szCs w:val="20"/>
        </w:rPr>
      </w:pPr>
      <w:r>
        <w:rPr>
          <w:rFonts w:hint="eastAsia" w:ascii="仿宋" w:hAnsi="仿宋" w:eastAsia="仿宋" w:cs="仿宋"/>
          <w:b/>
          <w:bCs/>
          <w:sz w:val="20"/>
          <w:szCs w:val="20"/>
        </w:rPr>
        <w:t>九、争议解决</w:t>
      </w:r>
    </w:p>
    <w:p w14:paraId="7FE64D9B">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执行本合同中产生纠纷，由采购人与</w:t>
      </w:r>
      <w:r>
        <w:rPr>
          <w:rFonts w:hint="eastAsia" w:ascii="仿宋" w:hAnsi="仿宋" w:eastAsia="仿宋" w:cs="仿宋"/>
          <w:sz w:val="20"/>
          <w:szCs w:val="20"/>
          <w:lang w:val="en-US" w:eastAsia="zh-CN"/>
        </w:rPr>
        <w:t>乙方</w:t>
      </w:r>
      <w:r>
        <w:rPr>
          <w:rFonts w:hint="eastAsia" w:ascii="仿宋" w:hAnsi="仿宋" w:eastAsia="仿宋" w:cs="仿宋"/>
          <w:sz w:val="20"/>
          <w:szCs w:val="20"/>
        </w:rPr>
        <w:t>双方协商解决；协商不成，向</w:t>
      </w:r>
      <w:r>
        <w:rPr>
          <w:rFonts w:hint="eastAsia" w:ascii="仿宋" w:hAnsi="仿宋" w:eastAsia="仿宋" w:cs="仿宋"/>
          <w:sz w:val="20"/>
          <w:szCs w:val="20"/>
          <w:lang w:val="en-US" w:eastAsia="zh-CN"/>
        </w:rPr>
        <w:t>甲方所在地</w:t>
      </w:r>
      <w:r>
        <w:rPr>
          <w:rFonts w:hint="eastAsia" w:ascii="仿宋" w:hAnsi="仿宋" w:eastAsia="仿宋" w:cs="仿宋"/>
          <w:sz w:val="20"/>
          <w:szCs w:val="20"/>
        </w:rPr>
        <w:t>的人民法院提起诉讼。</w:t>
      </w:r>
    </w:p>
    <w:p w14:paraId="35EC932B">
      <w:pPr>
        <w:keepNext w:val="0"/>
        <w:keepLines w:val="0"/>
        <w:pageBreakBefore w:val="0"/>
        <w:widowControl/>
        <w:kinsoku w:val="0"/>
        <w:wordWrap/>
        <w:overflowPunct/>
        <w:topLinePunct w:val="0"/>
        <w:autoSpaceDE w:val="0"/>
        <w:autoSpaceDN w:val="0"/>
        <w:bidi w:val="0"/>
        <w:adjustRightInd w:val="0"/>
        <w:snapToGrid w:val="0"/>
        <w:spacing w:line="360" w:lineRule="auto"/>
        <w:ind w:firstLine="402" w:firstLineChars="200"/>
        <w:textAlignment w:val="baseline"/>
        <w:rPr>
          <w:rFonts w:hint="eastAsia" w:ascii="仿宋" w:hAnsi="仿宋" w:eastAsia="仿宋" w:cs="仿宋"/>
          <w:b/>
          <w:bCs/>
          <w:sz w:val="20"/>
          <w:szCs w:val="20"/>
        </w:rPr>
      </w:pPr>
      <w:r>
        <w:rPr>
          <w:rFonts w:hint="eastAsia" w:ascii="仿宋" w:hAnsi="仿宋" w:eastAsia="仿宋" w:cs="仿宋"/>
          <w:b/>
          <w:bCs/>
          <w:sz w:val="20"/>
          <w:szCs w:val="20"/>
        </w:rPr>
        <w:t>十、合同生效及其他</w:t>
      </w:r>
    </w:p>
    <w:p w14:paraId="4A9DAFE6">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1、本合同自</w:t>
      </w:r>
      <w:r>
        <w:rPr>
          <w:rFonts w:hint="eastAsia" w:ascii="仿宋" w:hAnsi="仿宋" w:eastAsia="仿宋" w:cs="仿宋"/>
          <w:sz w:val="20"/>
          <w:szCs w:val="20"/>
          <w:lang w:val="en-US" w:eastAsia="zh-CN"/>
        </w:rPr>
        <w:t>双方签字盖章之日</w:t>
      </w:r>
      <w:r>
        <w:rPr>
          <w:rFonts w:hint="eastAsia" w:ascii="仿宋" w:hAnsi="仿宋" w:eastAsia="仿宋" w:cs="仿宋"/>
          <w:sz w:val="20"/>
          <w:szCs w:val="20"/>
        </w:rPr>
        <w:t>起生效</w:t>
      </w:r>
      <w:r>
        <w:rPr>
          <w:rFonts w:hint="eastAsia" w:ascii="仿宋" w:hAnsi="仿宋" w:eastAsia="仿宋" w:cs="仿宋"/>
          <w:sz w:val="20"/>
          <w:szCs w:val="20"/>
          <w:lang w:eastAsia="zh-CN"/>
        </w:rPr>
        <w:t>，具有</w:t>
      </w:r>
      <w:r>
        <w:rPr>
          <w:rFonts w:hint="eastAsia" w:ascii="仿宋" w:hAnsi="仿宋" w:eastAsia="仿宋" w:cs="仿宋"/>
          <w:sz w:val="20"/>
          <w:szCs w:val="20"/>
          <w:lang w:val="en-US" w:eastAsia="zh-CN"/>
        </w:rPr>
        <w:t>同等法律效力</w:t>
      </w:r>
      <w:r>
        <w:rPr>
          <w:rFonts w:hint="eastAsia" w:ascii="仿宋" w:hAnsi="仿宋" w:eastAsia="仿宋" w:cs="仿宋"/>
          <w:sz w:val="20"/>
          <w:szCs w:val="20"/>
        </w:rPr>
        <w:t>。</w:t>
      </w:r>
    </w:p>
    <w:p w14:paraId="25DE014F">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2、本合同一式</w:t>
      </w:r>
      <w:r>
        <w:rPr>
          <w:rFonts w:hint="eastAsia" w:ascii="仿宋" w:hAnsi="仿宋" w:eastAsia="仿宋" w:cs="仿宋"/>
          <w:sz w:val="20"/>
          <w:szCs w:val="20"/>
          <w:lang w:val="en-US" w:eastAsia="zh-CN"/>
        </w:rPr>
        <w:t>捌</w:t>
      </w:r>
      <w:r>
        <w:rPr>
          <w:rFonts w:hint="eastAsia" w:ascii="仿宋" w:hAnsi="仿宋" w:eastAsia="仿宋" w:cs="仿宋"/>
          <w:sz w:val="20"/>
          <w:szCs w:val="20"/>
        </w:rPr>
        <w:t>份，甲方</w:t>
      </w:r>
      <w:r>
        <w:rPr>
          <w:rFonts w:hint="eastAsia" w:ascii="仿宋" w:hAnsi="仿宋" w:eastAsia="仿宋" w:cs="仿宋"/>
          <w:sz w:val="20"/>
          <w:szCs w:val="20"/>
          <w:lang w:val="en-US" w:eastAsia="zh-CN"/>
        </w:rPr>
        <w:t>肆</w:t>
      </w:r>
      <w:r>
        <w:rPr>
          <w:rFonts w:hint="eastAsia" w:ascii="仿宋" w:hAnsi="仿宋" w:eastAsia="仿宋" w:cs="仿宋"/>
          <w:sz w:val="20"/>
          <w:szCs w:val="20"/>
        </w:rPr>
        <w:t>份、乙方</w:t>
      </w:r>
      <w:r>
        <w:rPr>
          <w:rFonts w:hint="eastAsia" w:ascii="仿宋" w:hAnsi="仿宋" w:eastAsia="仿宋" w:cs="仿宋"/>
          <w:sz w:val="20"/>
          <w:szCs w:val="20"/>
          <w:lang w:val="en-US" w:eastAsia="zh-CN"/>
        </w:rPr>
        <w:t>肆</w:t>
      </w:r>
      <w:r>
        <w:rPr>
          <w:rFonts w:hint="eastAsia" w:ascii="仿宋" w:hAnsi="仿宋" w:eastAsia="仿宋" w:cs="仿宋"/>
          <w:sz w:val="20"/>
          <w:szCs w:val="20"/>
        </w:rPr>
        <w:t>份。</w:t>
      </w:r>
    </w:p>
    <w:p w14:paraId="2D0D5927">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rPr>
        <w:t>3、未尽事宜由双方在签订合同时具体明确。</w:t>
      </w:r>
    </w:p>
    <w:p w14:paraId="556A25F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p>
    <w:tbl>
      <w:tblPr>
        <w:tblStyle w:val="3"/>
        <w:tblW w:w="4999" w:type="pct"/>
        <w:jc w:val="center"/>
        <w:tblLayout w:type="autofit"/>
        <w:tblCellMar>
          <w:top w:w="0" w:type="dxa"/>
          <w:left w:w="108" w:type="dxa"/>
          <w:bottom w:w="0" w:type="dxa"/>
          <w:right w:w="108" w:type="dxa"/>
        </w:tblCellMar>
      </w:tblPr>
      <w:tblGrid>
        <w:gridCol w:w="4085"/>
        <w:gridCol w:w="4435"/>
      </w:tblGrid>
      <w:tr w14:paraId="1A277CDE">
        <w:tblPrEx>
          <w:tblCellMar>
            <w:top w:w="0" w:type="dxa"/>
            <w:left w:w="108" w:type="dxa"/>
            <w:bottom w:w="0" w:type="dxa"/>
            <w:right w:w="108" w:type="dxa"/>
          </w:tblCellMar>
        </w:tblPrEx>
        <w:trPr>
          <w:trHeight w:val="3285" w:hRule="atLeast"/>
          <w:jc w:val="center"/>
        </w:trPr>
        <w:tc>
          <w:tcPr>
            <w:tcW w:w="2397" w:type="pct"/>
            <w:noWrap w:val="0"/>
            <w:vAlign w:val="top"/>
          </w:tcPr>
          <w:p w14:paraId="611A15C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lang w:val="en-US" w:eastAsia="zh-CN"/>
              </w:rPr>
            </w:pPr>
            <w:r>
              <w:rPr>
                <w:rFonts w:hint="eastAsia" w:ascii="仿宋" w:hAnsi="仿宋" w:eastAsia="仿宋" w:cs="仿宋"/>
                <w:sz w:val="20"/>
                <w:szCs w:val="20"/>
              </w:rPr>
              <w:t>采购人名称（盖章）：</w:t>
            </w:r>
            <w:r>
              <w:rPr>
                <w:rFonts w:hint="eastAsia" w:ascii="仿宋" w:hAnsi="仿宋" w:eastAsia="仿宋" w:cs="仿宋"/>
                <w:sz w:val="20"/>
                <w:szCs w:val="20"/>
                <w:lang w:val="en-US" w:eastAsia="zh-CN"/>
              </w:rPr>
              <w:t>陕西省体育局</w:t>
            </w:r>
          </w:p>
          <w:p w14:paraId="3302E77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lang w:val="en-US" w:eastAsia="zh-CN"/>
              </w:rPr>
            </w:pPr>
          </w:p>
          <w:p w14:paraId="3B81CFF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r>
              <w:rPr>
                <w:rFonts w:hint="eastAsia" w:ascii="仿宋" w:hAnsi="仿宋" w:eastAsia="仿宋" w:cs="仿宋"/>
                <w:sz w:val="20"/>
                <w:szCs w:val="20"/>
              </w:rPr>
              <w:t>地址：西安市碑林区长安北路 14 号</w:t>
            </w:r>
          </w:p>
          <w:p w14:paraId="52974EB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r>
              <w:rPr>
                <w:rFonts w:hint="eastAsia" w:ascii="仿宋" w:hAnsi="仿宋" w:eastAsia="仿宋" w:cs="仿宋"/>
                <w:sz w:val="20"/>
                <w:szCs w:val="20"/>
              </w:rPr>
              <w:t>代表人（签字）：</w:t>
            </w:r>
          </w:p>
          <w:p w14:paraId="2C7AE12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pacing w:val="-3"/>
                <w:sz w:val="20"/>
                <w:szCs w:val="20"/>
              </w:rPr>
            </w:pPr>
            <w:r>
              <w:rPr>
                <w:rFonts w:hint="eastAsia" w:ascii="仿宋" w:hAnsi="仿宋" w:eastAsia="仿宋" w:cs="仿宋"/>
                <w:sz w:val="20"/>
                <w:szCs w:val="20"/>
              </w:rPr>
              <w:t>电话：029-83690938</w:t>
            </w:r>
          </w:p>
          <w:p w14:paraId="653A992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r>
              <w:rPr>
                <w:rFonts w:hint="eastAsia" w:ascii="仿宋" w:hAnsi="仿宋" w:eastAsia="仿宋" w:cs="仿宋"/>
                <w:sz w:val="20"/>
                <w:szCs w:val="20"/>
              </w:rPr>
              <w:t>开户银行：</w:t>
            </w:r>
          </w:p>
          <w:p w14:paraId="5BC1CB0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r>
              <w:rPr>
                <w:rFonts w:hint="eastAsia" w:ascii="仿宋" w:hAnsi="仿宋" w:eastAsia="仿宋" w:cs="仿宋"/>
                <w:sz w:val="20"/>
                <w:szCs w:val="20"/>
              </w:rPr>
              <w:t>账号：</w:t>
            </w:r>
          </w:p>
        </w:tc>
        <w:tc>
          <w:tcPr>
            <w:tcW w:w="2602" w:type="pct"/>
            <w:noWrap w:val="0"/>
            <w:vAlign w:val="top"/>
          </w:tcPr>
          <w:p w14:paraId="42819A9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r>
              <w:rPr>
                <w:rFonts w:hint="eastAsia" w:ascii="仿宋" w:hAnsi="仿宋" w:eastAsia="仿宋" w:cs="仿宋"/>
                <w:sz w:val="20"/>
                <w:szCs w:val="20"/>
              </w:rPr>
              <w:t>供应商名称（盖章）：</w:t>
            </w:r>
          </w:p>
          <w:p w14:paraId="12ABC66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p>
          <w:p w14:paraId="390D2A6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lang w:val="en-US" w:eastAsia="zh-CN"/>
              </w:rPr>
            </w:pPr>
            <w:r>
              <w:rPr>
                <w:rFonts w:hint="eastAsia" w:ascii="仿宋" w:hAnsi="仿宋" w:eastAsia="仿宋" w:cs="仿宋"/>
                <w:sz w:val="20"/>
                <w:szCs w:val="20"/>
              </w:rPr>
              <w:t>地址：</w:t>
            </w:r>
          </w:p>
          <w:p w14:paraId="7171048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r>
              <w:rPr>
                <w:rFonts w:hint="eastAsia" w:ascii="仿宋" w:hAnsi="仿宋" w:eastAsia="仿宋" w:cs="仿宋"/>
                <w:sz w:val="20"/>
                <w:szCs w:val="20"/>
              </w:rPr>
              <w:t>代表人（签字）：</w:t>
            </w:r>
          </w:p>
          <w:p w14:paraId="08CA4F7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lang w:val="en-US" w:eastAsia="zh-CN"/>
              </w:rPr>
            </w:pPr>
            <w:r>
              <w:rPr>
                <w:rFonts w:hint="eastAsia" w:ascii="仿宋" w:hAnsi="仿宋" w:eastAsia="仿宋" w:cs="仿宋"/>
                <w:sz w:val="20"/>
                <w:szCs w:val="20"/>
              </w:rPr>
              <w:t>电话：</w:t>
            </w:r>
          </w:p>
          <w:p w14:paraId="69CAD44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r>
              <w:rPr>
                <w:rFonts w:hint="eastAsia" w:ascii="仿宋" w:hAnsi="仿宋" w:eastAsia="仿宋" w:cs="仿宋"/>
                <w:sz w:val="20"/>
                <w:szCs w:val="20"/>
              </w:rPr>
              <w:t>开户银行：</w:t>
            </w:r>
          </w:p>
          <w:p w14:paraId="429492D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r>
              <w:rPr>
                <w:rFonts w:hint="eastAsia" w:ascii="仿宋" w:hAnsi="仿宋" w:eastAsia="仿宋" w:cs="仿宋"/>
                <w:sz w:val="20"/>
                <w:szCs w:val="20"/>
              </w:rPr>
              <w:t>账号：</w:t>
            </w:r>
          </w:p>
        </w:tc>
      </w:tr>
    </w:tbl>
    <w:p w14:paraId="058213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4BB716"/>
    <w:multiLevelType w:val="singleLevel"/>
    <w:tmpl w:val="7C4BB71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242768"/>
    <w:rsid w:val="192427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Cs w:val="21"/>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2025-12-17T04:53:00Z</dcterms:created>
  <dc:creator>伯昏</dc:creator>
  <cp:lastModifiedBy>伯昏</cp:lastModifiedBy>
  <dcterms:modified xsi:type="dcterms:W3CDTF">2025-12-17T04:57:38Z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FE63C67CE4F24D059B23FEC33F8432D3_11</vt:lpwstr>
  </property>
  <property fmtid="{D5CDD505-2E9C-101B-9397-08002B2CF9AE}" pid="4" name="KSOTemplateDocerSaveRecord">
    <vt:lpwstr>eyJoZGlkIjoiYTY0NjQwMzVhOTMxMWE4YTJiMDM1NzljYzU0NzUwNGEiLCJ1c2VySWQiOiIzMzU4NjI2NTIifQ==</vt:lpwstr>
  </property>
</Properties>
</file>